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17F" w:rsidRDefault="006364D3">
      <w:pPr>
        <w:tabs>
          <w:tab w:val="left" w:pos="709"/>
        </w:tabs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Вносится Губернатором</w:t>
      </w:r>
    </w:p>
    <w:p w:rsidR="00BA217F" w:rsidRDefault="006364D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Новосибирской области</w:t>
      </w:r>
    </w:p>
    <w:p w:rsidR="00BA217F" w:rsidRDefault="00BA217F">
      <w:pPr>
        <w:jc w:val="right"/>
        <w:rPr>
          <w:sz w:val="22"/>
          <w:szCs w:val="22"/>
        </w:rPr>
      </w:pPr>
    </w:p>
    <w:p w:rsidR="00BA217F" w:rsidRDefault="006364D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 № __________</w:t>
      </w:r>
    </w:p>
    <w:p w:rsidR="00BA217F" w:rsidRDefault="00BA217F">
      <w:pPr>
        <w:jc w:val="center"/>
        <w:rPr>
          <w:sz w:val="20"/>
          <w:szCs w:val="20"/>
        </w:rPr>
      </w:pPr>
    </w:p>
    <w:p w:rsidR="00BA217F" w:rsidRDefault="00BA217F">
      <w:pPr>
        <w:jc w:val="center"/>
        <w:rPr>
          <w:sz w:val="20"/>
          <w:szCs w:val="20"/>
        </w:rPr>
      </w:pPr>
    </w:p>
    <w:p w:rsidR="00BA217F" w:rsidRDefault="006364D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ЗАКОН</w:t>
      </w:r>
    </w:p>
    <w:p w:rsidR="00BA217F" w:rsidRDefault="006364D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НОВОСИБИРСКОЙ ОБЛАСТИ</w:t>
      </w:r>
    </w:p>
    <w:p w:rsidR="00BA217F" w:rsidRDefault="00BA217F">
      <w:pPr>
        <w:jc w:val="center"/>
        <w:rPr>
          <w:bCs/>
          <w:sz w:val="20"/>
          <w:szCs w:val="20"/>
        </w:rPr>
      </w:pPr>
    </w:p>
    <w:p w:rsidR="00BA217F" w:rsidRDefault="00BA217F">
      <w:pPr>
        <w:jc w:val="center"/>
        <w:rPr>
          <w:bCs/>
          <w:sz w:val="20"/>
          <w:szCs w:val="20"/>
        </w:rPr>
      </w:pPr>
    </w:p>
    <w:p w:rsidR="00BA217F" w:rsidRDefault="006364D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отдельных вопросах развития креативных (творческих) индустрий в Новосибирской области</w:t>
      </w:r>
    </w:p>
    <w:p w:rsidR="00BA217F" w:rsidRDefault="00BA217F">
      <w:pPr>
        <w:tabs>
          <w:tab w:val="left" w:pos="709"/>
        </w:tabs>
        <w:ind w:firstLine="709"/>
        <w:jc w:val="both"/>
        <w:rPr>
          <w:sz w:val="20"/>
          <w:szCs w:val="20"/>
        </w:rPr>
      </w:pPr>
    </w:p>
    <w:p w:rsidR="00BA217F" w:rsidRDefault="00BA217F">
      <w:pPr>
        <w:tabs>
          <w:tab w:val="left" w:pos="709"/>
        </w:tabs>
        <w:ind w:firstLine="709"/>
        <w:jc w:val="both"/>
      </w:pPr>
    </w:p>
    <w:p w:rsidR="00BA217F" w:rsidRDefault="006364D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Настоящий Закон в целях развития </w:t>
      </w:r>
      <w:r>
        <w:rPr>
          <w:bCs/>
          <w:iCs/>
          <w:sz w:val="28"/>
          <w:szCs w:val="22"/>
        </w:rPr>
        <w:t>креативных (творческих) индустрий</w:t>
      </w:r>
      <w:r>
        <w:rPr>
          <w:bCs/>
          <w:iCs/>
          <w:sz w:val="28"/>
          <w:szCs w:val="28"/>
        </w:rPr>
        <w:t xml:space="preserve"> в Новосибирской области (далее – креативные индустрии) определяет полномочия органов государственной власти Новосибирской области и устанавливает меры государственной поддержки субъектов креативных индустрий.</w:t>
      </w:r>
    </w:p>
    <w:p w:rsidR="00BA217F" w:rsidRDefault="00BA217F">
      <w:pPr>
        <w:ind w:firstLine="709"/>
        <w:jc w:val="both"/>
        <w:rPr>
          <w:bCs/>
          <w:iCs/>
          <w:sz w:val="20"/>
          <w:szCs w:val="20"/>
        </w:rPr>
      </w:pPr>
    </w:p>
    <w:p w:rsidR="00BA217F" w:rsidRDefault="006364D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1. Полномочия Законодательного Собрания Новосибирской области в сфере креативных индустрий</w:t>
      </w:r>
    </w:p>
    <w:p w:rsidR="00BA217F" w:rsidRDefault="00BA217F">
      <w:pPr>
        <w:tabs>
          <w:tab w:val="left" w:pos="709"/>
        </w:tabs>
        <w:ind w:firstLine="709"/>
        <w:jc w:val="both"/>
        <w:rPr>
          <w:sz w:val="18"/>
          <w:szCs w:val="18"/>
        </w:rPr>
      </w:pPr>
    </w:p>
    <w:p w:rsidR="00BA217F" w:rsidRDefault="006364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полномочиям Законодательного Собрания Новосибирской области относятся:</w:t>
      </w:r>
    </w:p>
    <w:p w:rsidR="00BA217F" w:rsidRDefault="006364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принятие законов Новосибирской области в сфере креативных индустрий, осуществление контроля за их соблюдением и исполнением;</w:t>
      </w:r>
    </w:p>
    <w:p w:rsidR="00BA217F" w:rsidRDefault="006364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осуществление иных полномочий в соответствии с федеральным законодательством и законодательством Новосибирской области.</w:t>
      </w:r>
    </w:p>
    <w:p w:rsidR="00BA217F" w:rsidRDefault="00BA217F">
      <w:pPr>
        <w:tabs>
          <w:tab w:val="left" w:pos="709"/>
        </w:tabs>
        <w:ind w:firstLine="709"/>
        <w:jc w:val="both"/>
        <w:rPr>
          <w:sz w:val="20"/>
          <w:szCs w:val="20"/>
        </w:rPr>
      </w:pP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2. Полномочия Правительства Новосибирской области в сфере креативных индустрий</w:t>
      </w:r>
    </w:p>
    <w:p w:rsidR="00BA217F" w:rsidRDefault="00BA217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  <w:highlight w:val="white"/>
        </w:rPr>
      </w:pP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К полномочиям Правительства Новосибирской области относятся: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>1)</w:t>
      </w:r>
      <w:r>
        <w:rPr>
          <w:rFonts w:ascii="Times New Roman" w:hAnsi="Times New Roman"/>
          <w:sz w:val="28"/>
          <w:szCs w:val="28"/>
          <w:highlight w:val="white"/>
          <w:lang w:val="en-US"/>
        </w:rPr>
        <w:t> </w:t>
      </w:r>
      <w:r>
        <w:rPr>
          <w:rFonts w:ascii="Times New Roman" w:hAnsi="Times New Roman"/>
          <w:sz w:val="28"/>
          <w:szCs w:val="28"/>
          <w:highlight w:val="white"/>
        </w:rPr>
        <w:t xml:space="preserve">установление порядка формирования и ведения </w:t>
      </w:r>
      <w:bookmarkStart w:id="0" w:name="_GoBack"/>
      <w:bookmarkEnd w:id="0"/>
      <w:r>
        <w:rPr>
          <w:rFonts w:ascii="Times New Roman" w:hAnsi="Times New Roman"/>
          <w:sz w:val="28"/>
          <w:szCs w:val="28"/>
          <w:highlight w:val="white"/>
        </w:rPr>
        <w:t>реестра субъектов креативных (творческих) индустрий, осуществляющих деятельность в Новосибирской области, в том числе порядка включения в такой реестр</w:t>
      </w:r>
      <w:r>
        <w:rPr>
          <w:rFonts w:ascii="Times New Roman" w:hAnsi="Times New Roman"/>
          <w:sz w:val="28"/>
          <w:szCs w:val="28"/>
        </w:rPr>
        <w:t xml:space="preserve"> и исключения из него сведений о субъектах креативных индустрий;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установление критериев отнесения физических лиц, юридических лиц и индивидуальных предпринимателей к субъектам креативных индустрий;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установление порядка подтверждения соответствия физических лиц, юридических лиц и индивидуальных предпринимателей критериям отнесения к субъектам креативных индустрий, установленным постановлением Правительства Новосибирской области;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установление критериев определения приоритетных креативных индустрий в Новосибирской области и на основании данных критериев формирование перечня приоритетных креативных индустрий;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 установление порядка размещения сведений об инфраструктуре поддержки креативных индустрий на официальном сайте Правительства Новосибирской области в информационно-телекоммуникационной сети «Интернет» (далее – сеть «Интернет»), в том числе утверждение состава таких сведений, с учетом типового состава сведений об инфраструктуре поддержки креативных индустрий в субъектах Российской Федерации, утвержденного в соответствии с пунктом 4 части 2 статьи 4 Федерального закона от 8 августа 2024 года № 330-ФЗ «О развитии креативных (творческих) индустрий в Российской Федерации» (далее – Федеральный закон);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определение имущества Новосибирской области, относящегося к инфраструктуре поддержки креативных индустрий;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определение имущества Новосибирской области, используемого при формировании креативного кластера;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формирование в Новосибирской области консультационных и (или) экспертных органов и создание организаций для реализации полномочий в сфере креативных индустрий;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 принятие решений о создании в Новосибирской области центров креативных индустрий;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10) утверждение порядков предоставления мер государственной поддержки субъектам креативных индустрий, осуществляющим деятельность в Новосибирской области;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 осуществление иных полномочий в соответствии с законодательством Российской Федерации и законодательством Новосибирской области.</w:t>
      </w:r>
    </w:p>
    <w:p w:rsidR="00BA217F" w:rsidRDefault="00BA217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3. Полномочия областных исполнительных органов Новосибирской области в сфере креативных индустрий</w:t>
      </w:r>
    </w:p>
    <w:p w:rsidR="00BA217F" w:rsidRDefault="00BA217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18"/>
          <w:szCs w:val="18"/>
        </w:rPr>
      </w:pPr>
    </w:p>
    <w:p w:rsidR="00BA217F" w:rsidRDefault="006364D3">
      <w:pPr>
        <w:ind w:firstLine="708"/>
        <w:jc w:val="both"/>
      </w:pPr>
      <w:r>
        <w:rPr>
          <w:sz w:val="28"/>
          <w:szCs w:val="28"/>
        </w:rPr>
        <w:t>1. К полномочиям областного исполнительного органа Новосибирской области, уполномоченного на осуществление государственного управления и нормативного правового регулирования в сферах мониторинга, анализа, планирования и прогнозирования социально-экономических процессов, относятся: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формирование и ведение </w:t>
      </w:r>
      <w:r>
        <w:rPr>
          <w:rFonts w:ascii="Times New Roman" w:hAnsi="Times New Roman"/>
          <w:sz w:val="28"/>
          <w:szCs w:val="28"/>
          <w:highlight w:val="white"/>
        </w:rPr>
        <w:t>реестра субъектов креативных (творческих) индустрий, осуществляющих деятельность в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осуществление подтверждения соответствия территории критериям признания территории креативным кластером в порядке, установленном в соответствии с пунктом 3 части 1 статьи 4 Федерального закона;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>
        <w:rPr>
          <w:rFonts w:ascii="Times New Roman" w:hAnsi="Times New Roman"/>
          <w:sz w:val="28"/>
          <w:szCs w:val="28"/>
          <w:highlight w:val="white"/>
        </w:rPr>
        <w:t xml:space="preserve">осуществление подтверждения соответствия физических лиц, юридических лиц и индивидуальных предпринимателей критериям отнесения к субъектам креативных индустрий, установленным постановлением Правительства Новосибирской области; 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обеспечение размещения сведений об инфраструктуре поддержки креативных индустрий на официальном сайте Правительства Новосибирской области в сети «Интернет»;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направление сведений об инфраструктуре поддержки креативных индустрий в федеральный орган исполнительной власти, уполномоченный на </w:t>
      </w:r>
      <w:r>
        <w:rPr>
          <w:rFonts w:ascii="Times New Roman" w:hAnsi="Times New Roman"/>
          <w:sz w:val="28"/>
          <w:szCs w:val="28"/>
        </w:rPr>
        <w:lastRenderedPageBreak/>
        <w:t>осуществление функций по выработке государственной политики и нормативно-правовому регулированию в сфере креативной экономики, в порядке, установленном в соответствии с пунктом 2 части 2 статьи 4 Федерального закона;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6) координация деятельности консультационных и (или) экспертных органов в сфере креативных индустрий, сформированных в Новосибирской области; 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 контроль за деятельностью центров креативных индустрий в Новосибирской области; </w:t>
      </w:r>
    </w:p>
    <w:p w:rsidR="00BA217F" w:rsidRDefault="006364D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  <w:highlight w:val="white"/>
        </w:rPr>
        <w:t>) предоставление мер государственной поддержки в сфере креативных индустрий;</w:t>
      </w:r>
    </w:p>
    <w:p w:rsidR="00BA217F" w:rsidRDefault="006364D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осуществление иных полномочий в соответствии с законодательством Российской Федерации и законодательством Новосибирской области.</w:t>
      </w:r>
    </w:p>
    <w:p w:rsidR="00BA217F" w:rsidRDefault="006364D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К полномочиям иных областных исполнительных органов Новосибирской области в пределах их компетенции относятся:</w:t>
      </w:r>
    </w:p>
    <w:p w:rsidR="00BA217F" w:rsidRDefault="006364D3">
      <w:pPr>
        <w:tabs>
          <w:tab w:val="left" w:pos="1080"/>
        </w:tabs>
        <w:ind w:firstLine="709"/>
        <w:jc w:val="both"/>
      </w:pPr>
      <w:r>
        <w:rPr>
          <w:sz w:val="28"/>
          <w:szCs w:val="28"/>
        </w:rPr>
        <w:t>1) предоставление мер государственной поддержки в сфере креативных индустрий;</w:t>
      </w:r>
      <w:r>
        <w:t xml:space="preserve"> </w:t>
      </w:r>
    </w:p>
    <w:p w:rsidR="00BA217F" w:rsidRDefault="006364D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осуществление иных полномочий в соответствии с законодательством Российской Федерации и законодательством Новосибирской области.</w:t>
      </w:r>
    </w:p>
    <w:p w:rsidR="00BA217F" w:rsidRDefault="00BA217F">
      <w:pPr>
        <w:tabs>
          <w:tab w:val="left" w:pos="1080"/>
        </w:tabs>
        <w:ind w:firstLine="709"/>
        <w:jc w:val="both"/>
        <w:rPr>
          <w:b/>
          <w:bCs/>
          <w:sz w:val="20"/>
          <w:szCs w:val="20"/>
        </w:rPr>
      </w:pPr>
    </w:p>
    <w:p w:rsidR="00BA217F" w:rsidRDefault="006364D3">
      <w:pPr>
        <w:ind w:firstLine="540"/>
        <w:jc w:val="both"/>
        <w:outlineLvl w:val="0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Статья 4. Государственная поддержка в сфере креативных индустрий </w:t>
      </w:r>
    </w:p>
    <w:p w:rsidR="00BA217F" w:rsidRDefault="00BA217F">
      <w:pPr>
        <w:ind w:firstLine="540"/>
        <w:jc w:val="both"/>
        <w:outlineLvl w:val="0"/>
        <w:rPr>
          <w:b/>
          <w:bCs/>
          <w:lang w:eastAsia="zh-CN"/>
        </w:rPr>
      </w:pP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 В целях создания благоприятных условий для развития креативных индустрий субъектам креативных индустрий, включенным в реестр субъектов креативных индустрий, осуществляющих деятельность на территории Новосибирской области, предоставляется государственная поддержка путем оказания финансовой, образовательной, информационной и иной поддержки.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 Меры государственной поддержки предоставляются в первоочередном порядке субъектам креативных индустрий приоритетных креативных индустрий, перечень которых устанавливается в соответствии с пунктом 4 статьи 2 настоящего Закона.</w:t>
      </w:r>
    </w:p>
    <w:p w:rsidR="00BA217F" w:rsidRDefault="00BA217F">
      <w:pPr>
        <w:jc w:val="both"/>
        <w:rPr>
          <w:sz w:val="20"/>
          <w:szCs w:val="20"/>
          <w:lang w:eastAsia="zh-CN"/>
        </w:rPr>
      </w:pPr>
    </w:p>
    <w:p w:rsidR="00BA217F" w:rsidRDefault="006364D3">
      <w:pPr>
        <w:ind w:firstLine="540"/>
        <w:jc w:val="both"/>
        <w:outlineLvl w:val="0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Статья 5. Финансовая поддержка в сфере креативных индустрий </w:t>
      </w:r>
    </w:p>
    <w:p w:rsidR="00BA217F" w:rsidRDefault="00BA217F">
      <w:pPr>
        <w:jc w:val="both"/>
        <w:rPr>
          <w:sz w:val="20"/>
          <w:szCs w:val="20"/>
          <w:lang w:eastAsia="zh-CN"/>
        </w:rPr>
      </w:pP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Финансовая поддержка в сфере креативных индустрий в Новосибирской области оказывается в форме предоставления субсидий и грантов в форме субсидий на конкурсной основе.</w:t>
      </w:r>
    </w:p>
    <w:p w:rsidR="00BA217F" w:rsidRDefault="00BA217F">
      <w:pPr>
        <w:ind w:firstLine="540"/>
        <w:jc w:val="both"/>
        <w:rPr>
          <w:sz w:val="20"/>
          <w:szCs w:val="20"/>
          <w:lang w:eastAsia="zh-CN"/>
        </w:rPr>
      </w:pPr>
    </w:p>
    <w:p w:rsidR="00BA217F" w:rsidRDefault="006364D3">
      <w:pPr>
        <w:ind w:firstLine="540"/>
        <w:jc w:val="both"/>
        <w:outlineLvl w:val="0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Статья 6. Образовательная поддержка и консультационная поддержка в сфере креативных индустрий </w:t>
      </w:r>
    </w:p>
    <w:p w:rsidR="00BA217F" w:rsidRDefault="00BA217F">
      <w:pPr>
        <w:ind w:firstLine="540"/>
        <w:jc w:val="both"/>
        <w:outlineLvl w:val="0"/>
        <w:rPr>
          <w:sz w:val="18"/>
          <w:szCs w:val="18"/>
          <w:lang w:eastAsia="zh-CN"/>
        </w:rPr>
      </w:pP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 Образовательная поддержка в сфере креативных индустрий Новосибирской области оказывается в следующих формах: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1) разработка и внедрение образовательных программ среднего профессионального, высшего образования и дополнительного профессионального образования в сфере креативных индустрий;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2) создание условий для подготовки кадров для креативных индустрий в Новосибирской области по программам подготовки среднего профессионального и высшего образования, дополнительного профессионального образования;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3) создание условий для самообразования и саморазвития;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4) учебно-методическая и научно-методическая помощь;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5) иные формы, определенные в соответствии с законодательством Российской Федерации и законодательством Новосибирской области.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 Консультационная поддержка в сфере креативных индустрий в Новосибирской области оказывается в форме предоставления консультационных услуг в сфере креативных индустрий и иных формах, определенных областными исполнительными органами Новосибирской области в соответствии с законодательством Российской Федерации и законодательством Новосибирской области.</w:t>
      </w:r>
    </w:p>
    <w:p w:rsidR="00BA217F" w:rsidRDefault="00BA217F">
      <w:pPr>
        <w:jc w:val="both"/>
        <w:rPr>
          <w:sz w:val="20"/>
          <w:szCs w:val="20"/>
          <w:lang w:eastAsia="zh-CN"/>
        </w:rPr>
      </w:pPr>
    </w:p>
    <w:p w:rsidR="00BA217F" w:rsidRDefault="006364D3">
      <w:pPr>
        <w:ind w:firstLine="540"/>
        <w:jc w:val="both"/>
        <w:outlineLvl w:val="0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 xml:space="preserve">Статья 7. Информационная поддержка в сфере креативных индустрий </w:t>
      </w:r>
    </w:p>
    <w:p w:rsidR="00BA217F" w:rsidRDefault="00BA217F">
      <w:pPr>
        <w:jc w:val="both"/>
        <w:rPr>
          <w:sz w:val="20"/>
          <w:szCs w:val="20"/>
          <w:lang w:eastAsia="zh-CN"/>
        </w:rPr>
      </w:pP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 Информационная поддержка в сфере креативных индустрий в Новосибирской области оказывается в форме размещения информации на официальном сайте Правительства Новосибирской области в сети «Интернет».</w:t>
      </w:r>
    </w:p>
    <w:p w:rsidR="00BA217F" w:rsidRDefault="006364D3">
      <w:pPr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 Информация, указанная в части 2 статьи 14 Федерального закона, является общедоступной и размещается на официальном сайте Правительства Новосибирской области в сети «Интернет» в порядке, установленном Правительством Новосибирской области.</w:t>
      </w:r>
    </w:p>
    <w:p w:rsidR="00BA217F" w:rsidRDefault="00BA217F">
      <w:pPr>
        <w:jc w:val="both"/>
        <w:rPr>
          <w:sz w:val="20"/>
          <w:szCs w:val="20"/>
          <w:lang w:eastAsia="zh-CN"/>
        </w:rPr>
      </w:pPr>
    </w:p>
    <w:p w:rsidR="00BA217F" w:rsidRDefault="006364D3">
      <w:pPr>
        <w:tabs>
          <w:tab w:val="left" w:pos="108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8. Финансирование расходов, связанных с реализацией настоящего Закона</w:t>
      </w:r>
    </w:p>
    <w:p w:rsidR="00BA217F" w:rsidRDefault="00BA217F">
      <w:pPr>
        <w:tabs>
          <w:tab w:val="left" w:pos="1080"/>
        </w:tabs>
        <w:ind w:firstLine="709"/>
        <w:jc w:val="both"/>
        <w:rPr>
          <w:bCs/>
          <w:sz w:val="20"/>
          <w:szCs w:val="20"/>
        </w:rPr>
      </w:pPr>
    </w:p>
    <w:p w:rsidR="00BA217F" w:rsidRDefault="00D8276E">
      <w:pPr>
        <w:tabs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D8276E">
        <w:rPr>
          <w:bCs/>
          <w:sz w:val="28"/>
          <w:szCs w:val="28"/>
        </w:rPr>
        <w:t>Финансирование расходов, связанных с реализацией настоящего Закона, осуществляется за счет средств областного бюджета Новосибирской области в пределах бюджетных ассигнований, предусмотренных на указанные цели законом Новосибирской области об областном бюджете Новосибирской области на очередной финансовый год и плановый период</w:t>
      </w:r>
      <w:r w:rsidR="006364D3">
        <w:rPr>
          <w:bCs/>
          <w:sz w:val="28"/>
          <w:szCs w:val="28"/>
        </w:rPr>
        <w:t>.</w:t>
      </w:r>
    </w:p>
    <w:p w:rsidR="00BA217F" w:rsidRDefault="00BA217F">
      <w:pPr>
        <w:tabs>
          <w:tab w:val="left" w:pos="1080"/>
        </w:tabs>
        <w:ind w:firstLine="709"/>
        <w:jc w:val="both"/>
        <w:rPr>
          <w:b/>
          <w:bCs/>
          <w:sz w:val="20"/>
          <w:szCs w:val="20"/>
        </w:rPr>
      </w:pPr>
    </w:p>
    <w:p w:rsidR="00BA217F" w:rsidRDefault="006364D3">
      <w:pPr>
        <w:tabs>
          <w:tab w:val="left" w:pos="108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9. Вступление в силу настоящего Закона</w:t>
      </w:r>
    </w:p>
    <w:p w:rsidR="00BA217F" w:rsidRDefault="00BA217F">
      <w:pPr>
        <w:tabs>
          <w:tab w:val="left" w:pos="1080"/>
        </w:tabs>
        <w:ind w:firstLine="709"/>
        <w:jc w:val="both"/>
        <w:rPr>
          <w:sz w:val="20"/>
          <w:szCs w:val="20"/>
        </w:rPr>
      </w:pPr>
    </w:p>
    <w:p w:rsidR="00BA217F" w:rsidRDefault="006364D3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Закон вступает в силу со дня, следующего за днем его официального опубликования.</w:t>
      </w:r>
    </w:p>
    <w:p w:rsidR="00BA217F" w:rsidRDefault="00BA217F">
      <w:pPr>
        <w:tabs>
          <w:tab w:val="left" w:pos="1080"/>
        </w:tabs>
        <w:ind w:firstLine="709"/>
        <w:jc w:val="both"/>
      </w:pPr>
    </w:p>
    <w:p w:rsidR="00BA217F" w:rsidRDefault="00BA217F">
      <w:pPr>
        <w:tabs>
          <w:tab w:val="left" w:pos="1080"/>
        </w:tabs>
        <w:ind w:firstLine="709"/>
        <w:jc w:val="both"/>
      </w:pPr>
    </w:p>
    <w:p w:rsidR="00BA217F" w:rsidRDefault="00BA217F">
      <w:pPr>
        <w:tabs>
          <w:tab w:val="left" w:pos="1080"/>
        </w:tabs>
        <w:ind w:firstLine="709"/>
        <w:jc w:val="both"/>
      </w:pPr>
    </w:p>
    <w:p w:rsidR="00BA217F" w:rsidRDefault="006364D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BA217F" w:rsidRDefault="006364D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 А.А. Травников</w:t>
      </w:r>
    </w:p>
    <w:p w:rsidR="00BA217F" w:rsidRDefault="00BA217F">
      <w:pPr>
        <w:tabs>
          <w:tab w:val="left" w:pos="1080"/>
        </w:tabs>
        <w:rPr>
          <w:sz w:val="28"/>
          <w:szCs w:val="28"/>
        </w:rPr>
      </w:pPr>
    </w:p>
    <w:p w:rsidR="00BA217F" w:rsidRDefault="006364D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:rsidR="00BA217F" w:rsidRDefault="00BA217F">
      <w:pPr>
        <w:tabs>
          <w:tab w:val="left" w:pos="1080"/>
        </w:tabs>
        <w:rPr>
          <w:sz w:val="28"/>
          <w:szCs w:val="28"/>
        </w:rPr>
      </w:pPr>
    </w:p>
    <w:p w:rsidR="00BA217F" w:rsidRDefault="006364D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__________2026 г.</w:t>
      </w:r>
    </w:p>
    <w:p w:rsidR="00BA217F" w:rsidRDefault="006364D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№_______________- ОЗ. </w:t>
      </w:r>
    </w:p>
    <w:sectPr w:rsidR="00BA217F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43F" w:rsidRDefault="00F9443F">
      <w:r>
        <w:separator/>
      </w:r>
    </w:p>
  </w:endnote>
  <w:endnote w:type="continuationSeparator" w:id="0">
    <w:p w:rsidR="00F9443F" w:rsidRDefault="00F9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43F" w:rsidRDefault="00F9443F">
      <w:r>
        <w:separator/>
      </w:r>
    </w:p>
  </w:footnote>
  <w:footnote w:type="continuationSeparator" w:id="0">
    <w:p w:rsidR="00F9443F" w:rsidRDefault="00F9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17F" w:rsidRDefault="006364D3">
    <w:pPr>
      <w:pStyle w:val="ac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A217F" w:rsidRDefault="00BA217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17F" w:rsidRDefault="006364D3">
    <w:pPr>
      <w:pStyle w:val="ac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A23FD0"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</w:p>
  <w:p w:rsidR="00BA217F" w:rsidRDefault="00BA217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326C"/>
    <w:multiLevelType w:val="hybridMultilevel"/>
    <w:tmpl w:val="09AC77E6"/>
    <w:lvl w:ilvl="0" w:tplc="50229B1A">
      <w:start w:val="1"/>
      <w:numFmt w:val="decimal"/>
      <w:lvlText w:val="%1)"/>
      <w:lvlJc w:val="left"/>
      <w:pPr>
        <w:ind w:left="928" w:hanging="360"/>
      </w:pPr>
      <w:rPr>
        <w:sz w:val="28"/>
      </w:rPr>
    </w:lvl>
    <w:lvl w:ilvl="1" w:tplc="C5E0A79E">
      <w:start w:val="1"/>
      <w:numFmt w:val="lowerLetter"/>
      <w:lvlText w:val="%2."/>
      <w:lvlJc w:val="left"/>
      <w:pPr>
        <w:ind w:left="1648" w:hanging="360"/>
      </w:pPr>
    </w:lvl>
    <w:lvl w:ilvl="2" w:tplc="FD84796A">
      <w:start w:val="1"/>
      <w:numFmt w:val="lowerRoman"/>
      <w:lvlText w:val="%3."/>
      <w:lvlJc w:val="right"/>
      <w:pPr>
        <w:ind w:left="2368" w:hanging="180"/>
      </w:pPr>
    </w:lvl>
    <w:lvl w:ilvl="3" w:tplc="67E64B52">
      <w:start w:val="1"/>
      <w:numFmt w:val="decimal"/>
      <w:lvlText w:val="%4."/>
      <w:lvlJc w:val="left"/>
      <w:pPr>
        <w:ind w:left="3088" w:hanging="360"/>
      </w:pPr>
    </w:lvl>
    <w:lvl w:ilvl="4" w:tplc="16C007CC">
      <w:start w:val="1"/>
      <w:numFmt w:val="lowerLetter"/>
      <w:lvlText w:val="%5."/>
      <w:lvlJc w:val="left"/>
      <w:pPr>
        <w:ind w:left="3808" w:hanging="360"/>
      </w:pPr>
    </w:lvl>
    <w:lvl w:ilvl="5" w:tplc="7A0231EA">
      <w:start w:val="1"/>
      <w:numFmt w:val="lowerRoman"/>
      <w:lvlText w:val="%6."/>
      <w:lvlJc w:val="right"/>
      <w:pPr>
        <w:ind w:left="4528" w:hanging="180"/>
      </w:pPr>
    </w:lvl>
    <w:lvl w:ilvl="6" w:tplc="4BCEB3E2">
      <w:start w:val="1"/>
      <w:numFmt w:val="decimal"/>
      <w:lvlText w:val="%7."/>
      <w:lvlJc w:val="left"/>
      <w:pPr>
        <w:ind w:left="5248" w:hanging="360"/>
      </w:pPr>
    </w:lvl>
    <w:lvl w:ilvl="7" w:tplc="6E5ADC1A">
      <w:start w:val="1"/>
      <w:numFmt w:val="lowerLetter"/>
      <w:lvlText w:val="%8."/>
      <w:lvlJc w:val="left"/>
      <w:pPr>
        <w:ind w:left="5968" w:hanging="360"/>
      </w:pPr>
    </w:lvl>
    <w:lvl w:ilvl="8" w:tplc="893C2F4E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1080C35"/>
    <w:multiLevelType w:val="hybridMultilevel"/>
    <w:tmpl w:val="20560226"/>
    <w:lvl w:ilvl="0" w:tplc="C3E0F87A">
      <w:start w:val="1"/>
      <w:numFmt w:val="decimal"/>
      <w:lvlText w:val="%1)"/>
      <w:lvlJc w:val="left"/>
      <w:pPr>
        <w:ind w:left="900" w:hanging="360"/>
      </w:pPr>
      <w:rPr>
        <w:rFonts w:eastAsia="Times New Roman"/>
      </w:rPr>
    </w:lvl>
    <w:lvl w:ilvl="1" w:tplc="2CD41858">
      <w:start w:val="1"/>
      <w:numFmt w:val="lowerLetter"/>
      <w:lvlText w:val="%2."/>
      <w:lvlJc w:val="left"/>
      <w:pPr>
        <w:ind w:left="1620" w:hanging="360"/>
      </w:pPr>
    </w:lvl>
    <w:lvl w:ilvl="2" w:tplc="4E568BA6">
      <w:start w:val="1"/>
      <w:numFmt w:val="lowerRoman"/>
      <w:lvlText w:val="%3."/>
      <w:lvlJc w:val="right"/>
      <w:pPr>
        <w:ind w:left="2340" w:hanging="180"/>
      </w:pPr>
    </w:lvl>
    <w:lvl w:ilvl="3" w:tplc="DA9ACAB0">
      <w:start w:val="1"/>
      <w:numFmt w:val="decimal"/>
      <w:lvlText w:val="%4."/>
      <w:lvlJc w:val="left"/>
      <w:pPr>
        <w:ind w:left="3060" w:hanging="360"/>
      </w:pPr>
    </w:lvl>
    <w:lvl w:ilvl="4" w:tplc="711CC392">
      <w:start w:val="1"/>
      <w:numFmt w:val="lowerLetter"/>
      <w:lvlText w:val="%5."/>
      <w:lvlJc w:val="left"/>
      <w:pPr>
        <w:ind w:left="3780" w:hanging="360"/>
      </w:pPr>
    </w:lvl>
    <w:lvl w:ilvl="5" w:tplc="690A2B24">
      <w:start w:val="1"/>
      <w:numFmt w:val="lowerRoman"/>
      <w:lvlText w:val="%6."/>
      <w:lvlJc w:val="right"/>
      <w:pPr>
        <w:ind w:left="4500" w:hanging="180"/>
      </w:pPr>
    </w:lvl>
    <w:lvl w:ilvl="6" w:tplc="5A888820">
      <w:start w:val="1"/>
      <w:numFmt w:val="decimal"/>
      <w:lvlText w:val="%7."/>
      <w:lvlJc w:val="left"/>
      <w:pPr>
        <w:ind w:left="5220" w:hanging="360"/>
      </w:pPr>
    </w:lvl>
    <w:lvl w:ilvl="7" w:tplc="AB846282">
      <w:start w:val="1"/>
      <w:numFmt w:val="lowerLetter"/>
      <w:lvlText w:val="%8."/>
      <w:lvlJc w:val="left"/>
      <w:pPr>
        <w:ind w:left="5940" w:hanging="360"/>
      </w:pPr>
    </w:lvl>
    <w:lvl w:ilvl="8" w:tplc="A6EAD4B8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6233BC"/>
    <w:multiLevelType w:val="hybridMultilevel"/>
    <w:tmpl w:val="D5721CB8"/>
    <w:lvl w:ilvl="0" w:tplc="4816E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8E3AC9C6">
      <w:start w:val="1"/>
      <w:numFmt w:val="lowerLetter"/>
      <w:lvlText w:val="%2."/>
      <w:lvlJc w:val="left"/>
      <w:pPr>
        <w:ind w:left="1788" w:hanging="360"/>
      </w:pPr>
    </w:lvl>
    <w:lvl w:ilvl="2" w:tplc="68785EBA">
      <w:start w:val="1"/>
      <w:numFmt w:val="lowerRoman"/>
      <w:lvlText w:val="%3."/>
      <w:lvlJc w:val="right"/>
      <w:pPr>
        <w:ind w:left="2508" w:hanging="180"/>
      </w:pPr>
    </w:lvl>
    <w:lvl w:ilvl="3" w:tplc="6F6E352A">
      <w:start w:val="1"/>
      <w:numFmt w:val="decimal"/>
      <w:lvlText w:val="%4."/>
      <w:lvlJc w:val="left"/>
      <w:pPr>
        <w:ind w:left="3228" w:hanging="360"/>
      </w:pPr>
    </w:lvl>
    <w:lvl w:ilvl="4" w:tplc="1D665D70">
      <w:start w:val="1"/>
      <w:numFmt w:val="lowerLetter"/>
      <w:lvlText w:val="%5."/>
      <w:lvlJc w:val="left"/>
      <w:pPr>
        <w:ind w:left="3948" w:hanging="360"/>
      </w:pPr>
    </w:lvl>
    <w:lvl w:ilvl="5" w:tplc="04DA7D84">
      <w:start w:val="1"/>
      <w:numFmt w:val="lowerRoman"/>
      <w:lvlText w:val="%6."/>
      <w:lvlJc w:val="right"/>
      <w:pPr>
        <w:ind w:left="4668" w:hanging="180"/>
      </w:pPr>
    </w:lvl>
    <w:lvl w:ilvl="6" w:tplc="C3645EB8">
      <w:start w:val="1"/>
      <w:numFmt w:val="decimal"/>
      <w:lvlText w:val="%7."/>
      <w:lvlJc w:val="left"/>
      <w:pPr>
        <w:ind w:left="5388" w:hanging="360"/>
      </w:pPr>
    </w:lvl>
    <w:lvl w:ilvl="7" w:tplc="31B8D2EA">
      <w:start w:val="1"/>
      <w:numFmt w:val="lowerLetter"/>
      <w:lvlText w:val="%8."/>
      <w:lvlJc w:val="left"/>
      <w:pPr>
        <w:ind w:left="6108" w:hanging="360"/>
      </w:pPr>
    </w:lvl>
    <w:lvl w:ilvl="8" w:tplc="1068ABBE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E16073"/>
    <w:multiLevelType w:val="hybridMultilevel"/>
    <w:tmpl w:val="B3265CF4"/>
    <w:lvl w:ilvl="0" w:tplc="654A4938">
      <w:start w:val="1"/>
      <w:numFmt w:val="decimal"/>
      <w:lvlText w:val="%1)"/>
      <w:lvlJc w:val="left"/>
      <w:pPr>
        <w:ind w:left="928" w:hanging="360"/>
      </w:pPr>
    </w:lvl>
    <w:lvl w:ilvl="1" w:tplc="578030DA">
      <w:start w:val="1"/>
      <w:numFmt w:val="lowerLetter"/>
      <w:lvlText w:val="%2."/>
      <w:lvlJc w:val="left"/>
      <w:pPr>
        <w:ind w:left="1788" w:hanging="360"/>
      </w:pPr>
    </w:lvl>
    <w:lvl w:ilvl="2" w:tplc="63983980">
      <w:start w:val="1"/>
      <w:numFmt w:val="lowerRoman"/>
      <w:lvlText w:val="%3."/>
      <w:lvlJc w:val="right"/>
      <w:pPr>
        <w:ind w:left="2508" w:hanging="180"/>
      </w:pPr>
    </w:lvl>
    <w:lvl w:ilvl="3" w:tplc="2EBE9122">
      <w:start w:val="1"/>
      <w:numFmt w:val="decimal"/>
      <w:lvlText w:val="%4."/>
      <w:lvlJc w:val="left"/>
      <w:pPr>
        <w:ind w:left="3228" w:hanging="360"/>
      </w:pPr>
    </w:lvl>
    <w:lvl w:ilvl="4" w:tplc="6172BB48">
      <w:start w:val="1"/>
      <w:numFmt w:val="lowerLetter"/>
      <w:lvlText w:val="%5."/>
      <w:lvlJc w:val="left"/>
      <w:pPr>
        <w:ind w:left="3948" w:hanging="360"/>
      </w:pPr>
    </w:lvl>
    <w:lvl w:ilvl="5" w:tplc="6A26B33A">
      <w:start w:val="1"/>
      <w:numFmt w:val="lowerRoman"/>
      <w:lvlText w:val="%6."/>
      <w:lvlJc w:val="right"/>
      <w:pPr>
        <w:ind w:left="4668" w:hanging="180"/>
      </w:pPr>
    </w:lvl>
    <w:lvl w:ilvl="6" w:tplc="2C16D4B2">
      <w:start w:val="1"/>
      <w:numFmt w:val="decimal"/>
      <w:lvlText w:val="%7."/>
      <w:lvlJc w:val="left"/>
      <w:pPr>
        <w:ind w:left="5388" w:hanging="360"/>
      </w:pPr>
    </w:lvl>
    <w:lvl w:ilvl="7" w:tplc="657A8DBA">
      <w:start w:val="1"/>
      <w:numFmt w:val="lowerLetter"/>
      <w:lvlText w:val="%8."/>
      <w:lvlJc w:val="left"/>
      <w:pPr>
        <w:ind w:left="6108" w:hanging="360"/>
      </w:pPr>
    </w:lvl>
    <w:lvl w:ilvl="8" w:tplc="8DD6AD24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E1F5F34"/>
    <w:multiLevelType w:val="hybridMultilevel"/>
    <w:tmpl w:val="1518C108"/>
    <w:lvl w:ilvl="0" w:tplc="065EB416">
      <w:start w:val="1"/>
      <w:numFmt w:val="decimal"/>
      <w:lvlText w:val="%1."/>
      <w:lvlJc w:val="left"/>
      <w:pPr>
        <w:ind w:left="1069" w:hanging="360"/>
      </w:pPr>
    </w:lvl>
    <w:lvl w:ilvl="1" w:tplc="5F9673C2">
      <w:start w:val="1"/>
      <w:numFmt w:val="lowerLetter"/>
      <w:lvlText w:val="%2."/>
      <w:lvlJc w:val="left"/>
      <w:pPr>
        <w:ind w:left="1789" w:hanging="360"/>
      </w:pPr>
    </w:lvl>
    <w:lvl w:ilvl="2" w:tplc="7D5CD55A">
      <w:start w:val="1"/>
      <w:numFmt w:val="lowerRoman"/>
      <w:lvlText w:val="%3."/>
      <w:lvlJc w:val="right"/>
      <w:pPr>
        <w:ind w:left="2509" w:hanging="180"/>
      </w:pPr>
    </w:lvl>
    <w:lvl w:ilvl="3" w:tplc="8538174C">
      <w:start w:val="1"/>
      <w:numFmt w:val="decimal"/>
      <w:lvlText w:val="%4."/>
      <w:lvlJc w:val="left"/>
      <w:pPr>
        <w:ind w:left="3229" w:hanging="360"/>
      </w:pPr>
    </w:lvl>
    <w:lvl w:ilvl="4" w:tplc="1196F6A4">
      <w:start w:val="1"/>
      <w:numFmt w:val="lowerLetter"/>
      <w:lvlText w:val="%5."/>
      <w:lvlJc w:val="left"/>
      <w:pPr>
        <w:ind w:left="3949" w:hanging="360"/>
      </w:pPr>
    </w:lvl>
    <w:lvl w:ilvl="5" w:tplc="892846A8">
      <w:start w:val="1"/>
      <w:numFmt w:val="lowerRoman"/>
      <w:lvlText w:val="%6."/>
      <w:lvlJc w:val="right"/>
      <w:pPr>
        <w:ind w:left="4669" w:hanging="180"/>
      </w:pPr>
    </w:lvl>
    <w:lvl w:ilvl="6" w:tplc="152C81D6">
      <w:start w:val="1"/>
      <w:numFmt w:val="decimal"/>
      <w:lvlText w:val="%7."/>
      <w:lvlJc w:val="left"/>
      <w:pPr>
        <w:ind w:left="5389" w:hanging="360"/>
      </w:pPr>
    </w:lvl>
    <w:lvl w:ilvl="7" w:tplc="67CC90A4">
      <w:start w:val="1"/>
      <w:numFmt w:val="lowerLetter"/>
      <w:lvlText w:val="%8."/>
      <w:lvlJc w:val="left"/>
      <w:pPr>
        <w:ind w:left="6109" w:hanging="360"/>
      </w:pPr>
    </w:lvl>
    <w:lvl w:ilvl="8" w:tplc="5B5C6B24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E4E1FFE"/>
    <w:multiLevelType w:val="hybridMultilevel"/>
    <w:tmpl w:val="07E05F28"/>
    <w:lvl w:ilvl="0" w:tplc="FC529DD2">
      <w:start w:val="1"/>
      <w:numFmt w:val="decimal"/>
      <w:lvlText w:val="%1."/>
      <w:lvlJc w:val="left"/>
      <w:pPr>
        <w:ind w:left="1069" w:hanging="360"/>
      </w:pPr>
    </w:lvl>
    <w:lvl w:ilvl="1" w:tplc="E7A8C3EC">
      <w:start w:val="1"/>
      <w:numFmt w:val="lowerLetter"/>
      <w:lvlText w:val="%2."/>
      <w:lvlJc w:val="left"/>
      <w:pPr>
        <w:ind w:left="1789" w:hanging="360"/>
      </w:pPr>
    </w:lvl>
    <w:lvl w:ilvl="2" w:tplc="F2288730">
      <w:start w:val="1"/>
      <w:numFmt w:val="lowerRoman"/>
      <w:lvlText w:val="%3."/>
      <w:lvlJc w:val="right"/>
      <w:pPr>
        <w:ind w:left="2509" w:hanging="180"/>
      </w:pPr>
    </w:lvl>
    <w:lvl w:ilvl="3" w:tplc="AF98F962">
      <w:start w:val="1"/>
      <w:numFmt w:val="decimal"/>
      <w:lvlText w:val="%4."/>
      <w:lvlJc w:val="left"/>
      <w:pPr>
        <w:ind w:left="3229" w:hanging="360"/>
      </w:pPr>
    </w:lvl>
    <w:lvl w:ilvl="4" w:tplc="D5221314">
      <w:start w:val="1"/>
      <w:numFmt w:val="lowerLetter"/>
      <w:lvlText w:val="%5."/>
      <w:lvlJc w:val="left"/>
      <w:pPr>
        <w:ind w:left="3949" w:hanging="360"/>
      </w:pPr>
    </w:lvl>
    <w:lvl w:ilvl="5" w:tplc="6CDE0FB6">
      <w:start w:val="1"/>
      <w:numFmt w:val="lowerRoman"/>
      <w:lvlText w:val="%6."/>
      <w:lvlJc w:val="right"/>
      <w:pPr>
        <w:ind w:left="4669" w:hanging="180"/>
      </w:pPr>
    </w:lvl>
    <w:lvl w:ilvl="6" w:tplc="2EF6DE32">
      <w:start w:val="1"/>
      <w:numFmt w:val="decimal"/>
      <w:lvlText w:val="%7."/>
      <w:lvlJc w:val="left"/>
      <w:pPr>
        <w:ind w:left="5389" w:hanging="360"/>
      </w:pPr>
    </w:lvl>
    <w:lvl w:ilvl="7" w:tplc="C3CE32C0">
      <w:start w:val="1"/>
      <w:numFmt w:val="lowerLetter"/>
      <w:lvlText w:val="%8."/>
      <w:lvlJc w:val="left"/>
      <w:pPr>
        <w:ind w:left="6109" w:hanging="360"/>
      </w:pPr>
    </w:lvl>
    <w:lvl w:ilvl="8" w:tplc="6CBE3F3E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E7618AC"/>
    <w:multiLevelType w:val="hybridMultilevel"/>
    <w:tmpl w:val="5B90F78A"/>
    <w:lvl w:ilvl="0" w:tplc="23ACFC20">
      <w:start w:val="1"/>
      <w:numFmt w:val="decimal"/>
      <w:lvlText w:val="%1)"/>
      <w:lvlJc w:val="left"/>
      <w:pPr>
        <w:ind w:left="1069" w:hanging="360"/>
      </w:pPr>
    </w:lvl>
    <w:lvl w:ilvl="1" w:tplc="F02E99F2">
      <w:start w:val="1"/>
      <w:numFmt w:val="lowerLetter"/>
      <w:lvlText w:val="%2."/>
      <w:lvlJc w:val="left"/>
      <w:pPr>
        <w:ind w:left="1789" w:hanging="360"/>
      </w:pPr>
    </w:lvl>
    <w:lvl w:ilvl="2" w:tplc="591057C6">
      <w:start w:val="1"/>
      <w:numFmt w:val="lowerRoman"/>
      <w:lvlText w:val="%3."/>
      <w:lvlJc w:val="right"/>
      <w:pPr>
        <w:ind w:left="2509" w:hanging="180"/>
      </w:pPr>
    </w:lvl>
    <w:lvl w:ilvl="3" w:tplc="BB94961A">
      <w:start w:val="1"/>
      <w:numFmt w:val="decimal"/>
      <w:lvlText w:val="%4."/>
      <w:lvlJc w:val="left"/>
      <w:pPr>
        <w:ind w:left="3229" w:hanging="360"/>
      </w:pPr>
    </w:lvl>
    <w:lvl w:ilvl="4" w:tplc="E8B2B434">
      <w:start w:val="1"/>
      <w:numFmt w:val="lowerLetter"/>
      <w:lvlText w:val="%5."/>
      <w:lvlJc w:val="left"/>
      <w:pPr>
        <w:ind w:left="3949" w:hanging="360"/>
      </w:pPr>
    </w:lvl>
    <w:lvl w:ilvl="5" w:tplc="D53015A2">
      <w:start w:val="1"/>
      <w:numFmt w:val="lowerRoman"/>
      <w:lvlText w:val="%6."/>
      <w:lvlJc w:val="right"/>
      <w:pPr>
        <w:ind w:left="4669" w:hanging="180"/>
      </w:pPr>
    </w:lvl>
    <w:lvl w:ilvl="6" w:tplc="398E7F06">
      <w:start w:val="1"/>
      <w:numFmt w:val="decimal"/>
      <w:lvlText w:val="%7."/>
      <w:lvlJc w:val="left"/>
      <w:pPr>
        <w:ind w:left="5389" w:hanging="360"/>
      </w:pPr>
    </w:lvl>
    <w:lvl w:ilvl="7" w:tplc="9BA8E890">
      <w:start w:val="1"/>
      <w:numFmt w:val="lowerLetter"/>
      <w:lvlText w:val="%8."/>
      <w:lvlJc w:val="left"/>
      <w:pPr>
        <w:ind w:left="6109" w:hanging="360"/>
      </w:pPr>
    </w:lvl>
    <w:lvl w:ilvl="8" w:tplc="6FFCA2D6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1FA7FEB"/>
    <w:multiLevelType w:val="hybridMultilevel"/>
    <w:tmpl w:val="5AA4DB9E"/>
    <w:lvl w:ilvl="0" w:tplc="FF645972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FA320ABE">
      <w:start w:val="1"/>
      <w:numFmt w:val="lowerLetter"/>
      <w:lvlText w:val="%2."/>
      <w:lvlJc w:val="left"/>
      <w:pPr>
        <w:ind w:left="1789" w:hanging="360"/>
      </w:pPr>
    </w:lvl>
    <w:lvl w:ilvl="2" w:tplc="724C66A4">
      <w:start w:val="1"/>
      <w:numFmt w:val="lowerRoman"/>
      <w:lvlText w:val="%3."/>
      <w:lvlJc w:val="right"/>
      <w:pPr>
        <w:ind w:left="2509" w:hanging="180"/>
      </w:pPr>
    </w:lvl>
    <w:lvl w:ilvl="3" w:tplc="15EA1302">
      <w:start w:val="1"/>
      <w:numFmt w:val="decimal"/>
      <w:lvlText w:val="%4."/>
      <w:lvlJc w:val="left"/>
      <w:pPr>
        <w:ind w:left="3229" w:hanging="360"/>
      </w:pPr>
    </w:lvl>
    <w:lvl w:ilvl="4" w:tplc="72F6E46C">
      <w:start w:val="1"/>
      <w:numFmt w:val="lowerLetter"/>
      <w:lvlText w:val="%5."/>
      <w:lvlJc w:val="left"/>
      <w:pPr>
        <w:ind w:left="3949" w:hanging="360"/>
      </w:pPr>
    </w:lvl>
    <w:lvl w:ilvl="5" w:tplc="8E5CC810">
      <w:start w:val="1"/>
      <w:numFmt w:val="lowerRoman"/>
      <w:lvlText w:val="%6."/>
      <w:lvlJc w:val="right"/>
      <w:pPr>
        <w:ind w:left="4669" w:hanging="180"/>
      </w:pPr>
    </w:lvl>
    <w:lvl w:ilvl="6" w:tplc="C7CC5ABC">
      <w:start w:val="1"/>
      <w:numFmt w:val="decimal"/>
      <w:lvlText w:val="%7."/>
      <w:lvlJc w:val="left"/>
      <w:pPr>
        <w:ind w:left="5389" w:hanging="360"/>
      </w:pPr>
    </w:lvl>
    <w:lvl w:ilvl="7" w:tplc="55C03580">
      <w:start w:val="1"/>
      <w:numFmt w:val="lowerLetter"/>
      <w:lvlText w:val="%8."/>
      <w:lvlJc w:val="left"/>
      <w:pPr>
        <w:ind w:left="6109" w:hanging="360"/>
      </w:pPr>
    </w:lvl>
    <w:lvl w:ilvl="8" w:tplc="E26AAF5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17F"/>
    <w:rsid w:val="006364D3"/>
    <w:rsid w:val="00A23FD0"/>
    <w:rsid w:val="00BA217F"/>
    <w:rsid w:val="00D8276E"/>
    <w:rsid w:val="00F9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8FFF9-044B-415B-A069-6C42D05A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563C1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character" w:styleId="afc">
    <w:name w:val="page number"/>
    <w:basedOn w:val="a0"/>
  </w:style>
  <w:style w:type="character" w:customStyle="1" w:styleId="ad">
    <w:name w:val="Верхний колонтитул Знак"/>
    <w:link w:val="ac"/>
    <w:uiPriority w:val="99"/>
    <w:rPr>
      <w:sz w:val="24"/>
      <w:szCs w:val="24"/>
      <w:lang w:val="ru-RU" w:eastAsia="ru-RU" w:bidi="ar-SA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unhideWhenUsed/>
    <w:rPr>
      <w:sz w:val="28"/>
    </w:rPr>
  </w:style>
  <w:style w:type="character" w:customStyle="1" w:styleId="aff">
    <w:name w:val="Основной текст Знак"/>
    <w:link w:val="afe"/>
    <w:rPr>
      <w:sz w:val="28"/>
      <w:szCs w:val="24"/>
    </w:rPr>
  </w:style>
  <w:style w:type="character" w:customStyle="1" w:styleId="af">
    <w:name w:val="Нижний колонтитул Знак"/>
    <w:link w:val="ae"/>
    <w:rPr>
      <w:sz w:val="24"/>
      <w:szCs w:val="24"/>
    </w:rPr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</w:rPr>
  </w:style>
  <w:style w:type="paragraph" w:customStyle="1" w:styleId="aff0">
    <w:name w:val="Название"/>
    <w:basedOn w:val="a"/>
    <w:next w:val="a"/>
    <w:link w:val="aff1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f1">
    <w:name w:val="Название Знак"/>
    <w:link w:val="aff0"/>
    <w:uiPriority w:val="10"/>
    <w:rPr>
      <w:rFonts w:ascii="Cambria" w:hAnsi="Cambria"/>
      <w:color w:val="17365D"/>
      <w:spacing w:val="5"/>
      <w:sz w:val="52"/>
      <w:szCs w:val="52"/>
    </w:rPr>
  </w:style>
  <w:style w:type="character" w:customStyle="1" w:styleId="a9">
    <w:name w:val="Подзаголовок Знак"/>
    <w:link w:val="a8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Revision"/>
    <w:hidden/>
    <w:uiPriority w:val="99"/>
    <w:semiHidden/>
    <w:rPr>
      <w:sz w:val="24"/>
      <w:szCs w:val="24"/>
      <w:lang w:eastAsia="ru-RU"/>
    </w:rPr>
  </w:style>
  <w:style w:type="paragraph" w:customStyle="1" w:styleId="ConsPlusNormal">
    <w:name w:val="ConsPlusNormal"/>
    <w:rPr>
      <w:rFonts w:ascii="Calibri" w:eastAsia="Calibri" w:hAnsi="Calibri" w:cs="Calibri"/>
      <w:sz w:val="22"/>
      <w:szCs w:val="22"/>
      <w:lang w:eastAsia="en-US"/>
    </w:rPr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1303</Words>
  <Characters>7430</Characters>
  <Application>Microsoft Office Word</Application>
  <DocSecurity>0</DocSecurity>
  <Lines>61</Lines>
  <Paragraphs>17</Paragraphs>
  <ScaleCrop>false</ScaleCrop>
  <Company>ANO</Company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Иванов</dc:creator>
  <cp:keywords/>
  <dc:description/>
  <cp:lastModifiedBy>Андреева Валентина Ивановна</cp:lastModifiedBy>
  <cp:revision>13</cp:revision>
  <dcterms:created xsi:type="dcterms:W3CDTF">2025-12-29T07:46:00Z</dcterms:created>
  <dcterms:modified xsi:type="dcterms:W3CDTF">2026-02-05T10:06:00Z</dcterms:modified>
  <cp:version>983040</cp:version>
</cp:coreProperties>
</file>